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F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F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C1F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BC1FBE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Сулейменову Руслану </w:t>
            </w:r>
            <w:proofErr w:type="spellStart"/>
            <w:r w:rsidR="00BC1FBE">
              <w:rPr>
                <w:rFonts w:ascii="Times New Roman" w:hAnsi="Times New Roman" w:cs="Times New Roman"/>
                <w:sz w:val="28"/>
                <w:szCs w:val="28"/>
              </w:rPr>
              <w:t>Жамалхановичу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BC1FBE">
                    <w:rPr>
                      <w:rFonts w:ascii="Times New Roman" w:eastAsia="Calibri" w:hAnsi="Times New Roman" w:cs="Times New Roman"/>
                    </w:rPr>
                    <w:t>Горького</w:t>
                  </w:r>
                  <w:r w:rsidR="00BB31A9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C1FBE">
                    <w:rPr>
                      <w:rFonts w:ascii="Times New Roman" w:eastAsia="Calibri" w:hAnsi="Times New Roman" w:cs="Times New Roman"/>
                    </w:rPr>
                    <w:t>11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BC1FBE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B1AE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85</cp:revision>
  <cp:lastPrinted>2022-02-07T08:30:00Z</cp:lastPrinted>
  <dcterms:created xsi:type="dcterms:W3CDTF">2015-05-18T07:03:00Z</dcterms:created>
  <dcterms:modified xsi:type="dcterms:W3CDTF">2022-02-07T08:46:00Z</dcterms:modified>
</cp:coreProperties>
</file>