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 июня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2B73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EF19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p w:rsidR="00DC17B6" w:rsidRPr="00EE16D9" w:rsidRDefault="00DC17B6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19D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F1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.12.2015 года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соответствии с действующим законодательством, руководствуясь 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1.Внести в постановление: </w:t>
            </w: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земельных участков, находящихся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земельных участков, государственная собственность на которые не разграничена»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Pr="00EF19DC">
              <w:rPr>
                <w:rFonts w:ascii="Times New Roman" w:hAnsi="Times New Roman" w:cs="Times New Roman"/>
                <w:sz w:val="28"/>
                <w:szCs w:val="28"/>
              </w:rPr>
              <w:t>.12.2015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2   следующие </w:t>
            </w:r>
            <w:r w:rsidRPr="00EF19D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изменения и дополнений:  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1.1</w:t>
            </w:r>
            <w:r w:rsidRPr="00EF1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статью </w:t>
            </w:r>
            <w:r w:rsidRPr="00EF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(Стандарт предоставления муниципальной </w:t>
            </w:r>
            <w:proofErr w:type="gramStart"/>
            <w:r w:rsidRPr="00EF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услуги)</w:t>
            </w:r>
            <w:r w:rsidRPr="00EF19DC"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proofErr w:type="gramEnd"/>
            <w:r w:rsidRPr="00EF1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EF19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Перечень документов, необходимых для получения муниципальной услуги</w:t>
            </w:r>
            <w:r w:rsidRPr="00EF19DC">
              <w:rPr>
                <w:rFonts w:ascii="Times New Roman" w:hAnsi="Times New Roman" w:cs="Times New Roman"/>
                <w:bCs/>
                <w:sz w:val="28"/>
                <w:szCs w:val="28"/>
              </w:rPr>
              <w:t>) подпункт 2.6.дополнит следующим содержанием: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предоставления на бумажном носителе документов и информации, электронные образы которых ранее были заверены в соответствии с </w:t>
            </w:r>
            <w:hyperlink r:id="rId5" w:anchor="dst359" w:history="1">
              <w:r w:rsidRPr="00EF19D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пунктом 7.2 части 1 статьи 16</w:t>
              </w:r>
            </w:hyperlink>
            <w:r w:rsidRPr="00EF1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Федеральным законом </w:t>
            </w:r>
            <w:r w:rsidRPr="00EF19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 27.07.2010 N 210-ФЗ  «Об организации предоставления государственных и муниципальных услуг»</w:t>
            </w:r>
            <w:r w:rsidRPr="00EF1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 2. Постановление вступает в силу со дня его официального опубликования        </w:t>
            </w:r>
          </w:p>
        </w:tc>
      </w:tr>
      <w:tr w:rsidR="00EF19DC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EF19DC" w:rsidRPr="00EF19DC" w:rsidRDefault="00EF19DC" w:rsidP="00EF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DC">
              <w:rPr>
                <w:rFonts w:ascii="Times New Roman" w:hAnsi="Times New Roman" w:cs="Times New Roman"/>
                <w:sz w:val="28"/>
                <w:szCs w:val="28"/>
              </w:rPr>
              <w:t xml:space="preserve">  (обнародование) </w:t>
            </w:r>
          </w:p>
        </w:tc>
      </w:tr>
      <w:tr w:rsidR="00ED73D4" w:rsidRPr="00EE16D9" w:rsidTr="002B73B1">
        <w:trPr>
          <w:gridAfter w:val="1"/>
          <w:wAfter w:w="2515" w:type="dxa"/>
          <w:trHeight w:val="143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B73B1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2B73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B73B1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BC1FBE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C17B6"/>
    <w:rsid w:val="00DD03AE"/>
    <w:rsid w:val="00DE49B6"/>
    <w:rsid w:val="00E240BF"/>
    <w:rsid w:val="00E80E2E"/>
    <w:rsid w:val="00EB5FD3"/>
    <w:rsid w:val="00ED73D4"/>
    <w:rsid w:val="00EF19DC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FFB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7B6"/>
    <w:rPr>
      <w:b/>
      <w:bCs/>
    </w:rPr>
  </w:style>
  <w:style w:type="character" w:styleId="a6">
    <w:name w:val="Hyperlink"/>
    <w:rsid w:val="002B73B1"/>
    <w:rPr>
      <w:color w:val="0026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4152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88</cp:revision>
  <cp:lastPrinted>2022-02-07T08:30:00Z</cp:lastPrinted>
  <dcterms:created xsi:type="dcterms:W3CDTF">2015-05-18T07:03:00Z</dcterms:created>
  <dcterms:modified xsi:type="dcterms:W3CDTF">2022-07-12T12:53:00Z</dcterms:modified>
</cp:coreProperties>
</file>