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СОВЕТ ДЕПУТАТОВ НИКОЛАЕВСКОГО СЕЛЬСКОГО ПОСЕЛЕНИЯ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РОССИЙСКИН ФЕДЕРАЦИ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НОХЧИЙН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ДЕПУТАТИЙН  КХЕТАШО НИКОЛАЕВСКИ ЮРТАБАХАМАН ПОСЕЛЕНИ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НЕВРАН МУНИЦИПАЛЬНИ К</w:t>
      </w:r>
      <w:proofErr w:type="gramStart"/>
      <w:r w:rsidRPr="00844DA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4DA5">
        <w:rPr>
          <w:rFonts w:ascii="Times New Roman" w:hAnsi="Times New Roman" w:cs="Times New Roman"/>
          <w:sz w:val="28"/>
          <w:szCs w:val="28"/>
        </w:rPr>
        <w:t>ОШТАН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</w:rPr>
      </w:pPr>
    </w:p>
    <w:p w:rsidR="00844DA5" w:rsidRPr="00844DA5" w:rsidRDefault="00844DA5" w:rsidP="00844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РЕШЕНИЕ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САЦАМ</w:t>
      </w:r>
    </w:p>
    <w:p w:rsidR="00160177" w:rsidRPr="00B749BD" w:rsidRDefault="00160177" w:rsidP="00844DA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0177" w:rsidRDefault="0065466E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160177">
        <w:rPr>
          <w:rFonts w:ascii="Times New Roman" w:hAnsi="Times New Roman" w:cs="Times New Roman"/>
          <w:sz w:val="28"/>
        </w:rPr>
        <w:t xml:space="preserve"> </w:t>
      </w:r>
      <w:r w:rsidR="000D0314">
        <w:rPr>
          <w:rFonts w:ascii="Times New Roman" w:hAnsi="Times New Roman" w:cs="Times New Roman"/>
          <w:sz w:val="28"/>
        </w:rPr>
        <w:t>ноября</w:t>
      </w:r>
      <w:r w:rsidR="00160177">
        <w:rPr>
          <w:rFonts w:ascii="Times New Roman" w:hAnsi="Times New Roman" w:cs="Times New Roman"/>
          <w:sz w:val="28"/>
        </w:rPr>
        <w:t xml:space="preserve"> 2019 г.</w:t>
      </w:r>
      <w:r w:rsidR="00160177">
        <w:rPr>
          <w:rFonts w:ascii="Times New Roman" w:hAnsi="Times New Roman" w:cs="Times New Roman"/>
          <w:sz w:val="28"/>
        </w:rPr>
        <w:tab/>
        <w:t>№</w:t>
      </w:r>
      <w:r w:rsidR="00B15F2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5</w:t>
      </w:r>
      <w:r w:rsidR="00B15F2E">
        <w:rPr>
          <w:rFonts w:ascii="Times New Roman" w:hAnsi="Times New Roman" w:cs="Times New Roman"/>
          <w:sz w:val="28"/>
        </w:rPr>
        <w:t>-01</w:t>
      </w:r>
      <w:r w:rsidR="00160177">
        <w:rPr>
          <w:rFonts w:ascii="Times New Roman" w:hAnsi="Times New Roman" w:cs="Times New Roman"/>
          <w:sz w:val="28"/>
        </w:rPr>
        <w:tab/>
        <w:t xml:space="preserve">ст. </w:t>
      </w:r>
      <w:proofErr w:type="gramStart"/>
      <w:r w:rsidR="00160177">
        <w:rPr>
          <w:rFonts w:ascii="Times New Roman" w:hAnsi="Times New Roman" w:cs="Times New Roman"/>
          <w:sz w:val="28"/>
        </w:rPr>
        <w:t>Николаевская</w:t>
      </w:r>
      <w:proofErr w:type="gramEnd"/>
    </w:p>
    <w:p w:rsidR="00356CDA" w:rsidRPr="00356CDA" w:rsidRDefault="00356CDA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"/>
        </w:rPr>
      </w:pPr>
    </w:p>
    <w:p w:rsidR="0065466E" w:rsidRPr="00C02425" w:rsidRDefault="0065466E" w:rsidP="0065466E">
      <w:pPr>
        <w:jc w:val="center"/>
        <w:rPr>
          <w:rFonts w:ascii="Times New Roman" w:hAnsi="Times New Roman"/>
          <w:b/>
          <w:sz w:val="28"/>
          <w:szCs w:val="28"/>
        </w:rPr>
      </w:pPr>
      <w:r w:rsidRPr="00C02425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rFonts w:ascii="Times New Roman" w:hAnsi="Times New Roman"/>
          <w:b/>
          <w:sz w:val="28"/>
          <w:szCs w:val="28"/>
        </w:rPr>
        <w:t>Николаевского</w:t>
      </w:r>
      <w:r w:rsidRPr="00C02425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17.08.2018г. №06-02</w:t>
      </w:r>
      <w:r w:rsidRPr="00C02425">
        <w:rPr>
          <w:rFonts w:ascii="Times New Roman" w:hAnsi="Times New Roman"/>
          <w:b/>
          <w:sz w:val="28"/>
          <w:szCs w:val="28"/>
        </w:rPr>
        <w:t xml:space="preserve">                              "О земельном налоге"</w:t>
      </w:r>
    </w:p>
    <w:p w:rsidR="0065466E" w:rsidRPr="00C02425" w:rsidRDefault="0065466E" w:rsidP="0065466E">
      <w:pPr>
        <w:tabs>
          <w:tab w:val="left" w:pos="10205"/>
        </w:tabs>
        <w:suppressAutoHyphens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5466E" w:rsidRPr="00C02425" w:rsidRDefault="0065466E" w:rsidP="0065466E">
      <w:pPr>
        <w:suppressAutoHyphens/>
        <w:spacing w:before="240"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 Федеральным законом от 6 октября 2003 г.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02425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0242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D0C87" w:rsidRDefault="005D0C87" w:rsidP="005D0C87">
      <w:pPr>
        <w:spacing w:after="0" w:line="240" w:lineRule="auto"/>
        <w:ind w:left="-426" w:right="-1"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5466E" w:rsidRPr="008328DF" w:rsidRDefault="0065466E" w:rsidP="0065466E">
      <w:pPr>
        <w:suppressAutoHyphens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28DF">
        <w:rPr>
          <w:rFonts w:ascii="Times New Roman" w:hAnsi="Times New Roman"/>
          <w:sz w:val="28"/>
          <w:szCs w:val="28"/>
          <w:lang w:eastAsia="ar-SA"/>
        </w:rPr>
        <w:t>1. Внести в Положение</w:t>
      </w:r>
      <w:proofErr w:type="gramStart"/>
      <w:r w:rsidRPr="008328DF">
        <w:rPr>
          <w:rFonts w:ascii="Times New Roman" w:hAnsi="Times New Roman"/>
          <w:sz w:val="28"/>
          <w:szCs w:val="28"/>
          <w:lang w:eastAsia="ar-SA"/>
        </w:rPr>
        <w:t>"О</w:t>
      </w:r>
      <w:proofErr w:type="gramEnd"/>
      <w:r w:rsidRPr="008328DF">
        <w:rPr>
          <w:rFonts w:ascii="Times New Roman" w:hAnsi="Times New Roman"/>
          <w:sz w:val="28"/>
          <w:szCs w:val="28"/>
          <w:lang w:eastAsia="ar-SA"/>
        </w:rPr>
        <w:t xml:space="preserve"> земельном налоге" следующие изменения:</w:t>
      </w:r>
    </w:p>
    <w:p w:rsidR="0065466E" w:rsidRPr="00223605" w:rsidRDefault="0065466E" w:rsidP="0065466E">
      <w:pPr>
        <w:suppressAutoHyphens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3605">
        <w:rPr>
          <w:rFonts w:ascii="Times New Roman" w:hAnsi="Times New Roman"/>
          <w:sz w:val="28"/>
          <w:szCs w:val="28"/>
          <w:lang w:eastAsia="ar-SA"/>
        </w:rPr>
        <w:t>1.1. Статью 9 "Налоговая ставка" Положения "О земельном налоге"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23605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65466E" w:rsidRPr="00C02425" w:rsidRDefault="0065466E" w:rsidP="0065466E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02425">
        <w:rPr>
          <w:rFonts w:ascii="Times New Roman" w:hAnsi="Times New Roman"/>
          <w:sz w:val="28"/>
          <w:szCs w:val="28"/>
          <w:lang w:eastAsia="ar-SA"/>
        </w:rPr>
        <w:t>Установить следующие налоговые ставки по земельному налогу:</w:t>
      </w:r>
    </w:p>
    <w:p w:rsidR="0065466E" w:rsidRPr="00C02425" w:rsidRDefault="0065466E" w:rsidP="0065466E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1)</w:t>
      </w:r>
    </w:p>
    <w:tbl>
      <w:tblPr>
        <w:tblpPr w:leftFromText="180" w:rightFromText="180" w:vertAnchor="text" w:horzAnchor="margin" w:tblpXSpec="center" w:tblpY="241"/>
        <w:tblW w:w="9180" w:type="dxa"/>
        <w:tblLook w:val="04A0"/>
      </w:tblPr>
      <w:tblGrid>
        <w:gridCol w:w="5597"/>
        <w:gridCol w:w="1642"/>
        <w:gridCol w:w="1941"/>
      </w:tblGrid>
      <w:tr w:rsidR="0065466E" w:rsidRPr="00C02425" w:rsidTr="009A49BF">
        <w:trPr>
          <w:trHeight w:val="9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Ставки земельного налога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Категория </w:t>
            </w:r>
            <w:proofErr w:type="spellStart"/>
            <w:proofErr w:type="gramStart"/>
            <w:r w:rsidRPr="00C024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налого-плательщика</w:t>
            </w:r>
            <w:proofErr w:type="spellEnd"/>
            <w:proofErr w:type="gramEnd"/>
          </w:p>
        </w:tc>
      </w:tr>
      <w:tr w:rsidR="0065466E" w:rsidRPr="00C02425" w:rsidTr="009A49BF">
        <w:trPr>
          <w:trHeight w:val="18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ФЛ</w:t>
            </w:r>
          </w:p>
        </w:tc>
      </w:tr>
      <w:tr w:rsidR="0065466E" w:rsidRPr="00C02425" w:rsidTr="009A49BF">
        <w:trPr>
          <w:trHeight w:val="932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В отношении земельных участков, находящихся в собственности, постоянном (бессрочном) пользовании или пожизненном наследуемом владении и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</w:p>
        </w:tc>
      </w:tr>
      <w:tr w:rsidR="0065466E" w:rsidRPr="00C02425" w:rsidTr="009A49BF">
        <w:trPr>
          <w:trHeight w:val="948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ЮЛ</w:t>
            </w:r>
          </w:p>
        </w:tc>
      </w:tr>
      <w:tr w:rsidR="0065466E" w:rsidRPr="00C02425" w:rsidTr="009A49BF">
        <w:trPr>
          <w:trHeight w:val="27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не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ФЛ</w:t>
            </w:r>
          </w:p>
        </w:tc>
      </w:tr>
      <w:tr w:rsidR="0065466E" w:rsidRPr="00C02425" w:rsidTr="009A49BF">
        <w:trPr>
          <w:trHeight w:val="147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</w:p>
        </w:tc>
      </w:tr>
      <w:tr w:rsidR="0065466E" w:rsidRPr="00C02425" w:rsidTr="009A49BF">
        <w:trPr>
          <w:trHeight w:val="147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ЮЛ</w:t>
            </w:r>
          </w:p>
        </w:tc>
      </w:tr>
      <w:tr w:rsidR="0065466E" w:rsidRPr="00C02425" w:rsidTr="009A49BF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В отношении прочих земельных участков, не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ФЛ, ЮЛ, ИП</w:t>
            </w:r>
          </w:p>
        </w:tc>
      </w:tr>
      <w:tr w:rsidR="0065466E" w:rsidRPr="00C02425" w:rsidTr="009A49BF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В отношении прочих земельных участков,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6E" w:rsidRPr="00C02425" w:rsidRDefault="0065466E" w:rsidP="009A49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425">
              <w:rPr>
                <w:rFonts w:ascii="Times New Roman" w:hAnsi="Times New Roman"/>
                <w:color w:val="000000"/>
                <w:sz w:val="28"/>
                <w:szCs w:val="28"/>
              </w:rPr>
              <w:t>ФЛ, ЮЛ, ИП</w:t>
            </w:r>
          </w:p>
        </w:tc>
      </w:tr>
    </w:tbl>
    <w:p w:rsidR="0065466E" w:rsidRPr="00C02425" w:rsidRDefault="0065466E" w:rsidP="0065466E">
      <w:pPr>
        <w:suppressAutoHyphens/>
        <w:ind w:right="536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5466E" w:rsidRDefault="0065466E" w:rsidP="0065466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C02425">
        <w:rPr>
          <w:rFonts w:ascii="Times New Roman" w:hAnsi="Times New Roman"/>
          <w:sz w:val="28"/>
          <w:szCs w:val="28"/>
        </w:rPr>
        <w:t>В переходный период 2020-2023 годов в отношении земельных участков, приобретенных (предоставленных) для жилищного строительства, приобретенных для личного подсобного хозяйства, садоводства, огородничества или животноводства, а также дачного хозяйства, находящихся в собственности физических лиц, постоянном (бессрочном) пользовании или пожизненном наследуемом владении физических лиц, применяются следующие ставки: в 2020 году – 0,15; в 2021 году – 0,2;</w:t>
      </w:r>
      <w:proofErr w:type="gramEnd"/>
      <w:r w:rsidRPr="00C02425">
        <w:rPr>
          <w:rFonts w:ascii="Times New Roman" w:hAnsi="Times New Roman"/>
          <w:sz w:val="28"/>
          <w:szCs w:val="28"/>
        </w:rPr>
        <w:t xml:space="preserve"> в 2022 году – 0,25; в 2023 году и в последующие годы – 0,3.</w:t>
      </w:r>
    </w:p>
    <w:p w:rsidR="0065466E" w:rsidRPr="00C02425" w:rsidRDefault="0065466E" w:rsidP="0065466E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5466E" w:rsidRPr="00C02425" w:rsidRDefault="0065466E" w:rsidP="0065466E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02425">
        <w:rPr>
          <w:rFonts w:ascii="Times New Roman" w:hAnsi="Times New Roman"/>
          <w:sz w:val="28"/>
          <w:szCs w:val="28"/>
        </w:rPr>
        <w:t>В отношении земельных участков, находящихся в оперативном управлении учреждений, финансируемых за счет средств бюджета Чеченской Республики, а также автономных учреждений установить коэффициент 0,7.</w:t>
      </w:r>
    </w:p>
    <w:p w:rsidR="0065466E" w:rsidRPr="00C02425" w:rsidRDefault="0065466E" w:rsidP="0065466E">
      <w:pPr>
        <w:suppressAutoHyphens/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5466E" w:rsidRPr="00C02425" w:rsidRDefault="0065466E" w:rsidP="00C450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2425">
        <w:rPr>
          <w:rFonts w:ascii="Times New Roman" w:hAnsi="Times New Roman"/>
          <w:bCs/>
          <w:sz w:val="28"/>
          <w:szCs w:val="28"/>
          <w:lang w:eastAsia="ar-SA"/>
        </w:rPr>
        <w:t xml:space="preserve">1.2 Статью 10 "Налоговые льготы" </w:t>
      </w:r>
      <w:r w:rsidRPr="00C02425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65466E" w:rsidRPr="00C02425" w:rsidRDefault="0065466E" w:rsidP="00C450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466E" w:rsidRPr="00C02425" w:rsidRDefault="0065466E" w:rsidP="00C450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lastRenderedPageBreak/>
        <w:t>Освобождаются от налогообложения:</w:t>
      </w:r>
    </w:p>
    <w:p w:rsidR="0065466E" w:rsidRPr="00C02425" w:rsidRDefault="0065466E" w:rsidP="00C450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t>1)      органы местного самоуправления;</w:t>
      </w:r>
    </w:p>
    <w:p w:rsidR="0065466E" w:rsidRPr="00C02425" w:rsidRDefault="0065466E" w:rsidP="00C450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t>2)</w:t>
      </w:r>
      <w:r w:rsidRPr="00C02425">
        <w:rPr>
          <w:rFonts w:ascii="Times New Roman" w:hAnsi="Times New Roman"/>
          <w:sz w:val="28"/>
          <w:szCs w:val="28"/>
        </w:rPr>
        <w:tab/>
        <w:t xml:space="preserve">учреждения образования, </w:t>
      </w:r>
      <w:r>
        <w:rPr>
          <w:rFonts w:ascii="Times New Roman" w:hAnsi="Times New Roman"/>
          <w:sz w:val="28"/>
          <w:szCs w:val="28"/>
        </w:rPr>
        <w:t>учреждения дошкольного образования</w:t>
      </w:r>
      <w:r w:rsidRPr="00C02425">
        <w:rPr>
          <w:rFonts w:ascii="Times New Roman" w:hAnsi="Times New Roman"/>
          <w:sz w:val="28"/>
          <w:szCs w:val="28"/>
        </w:rPr>
        <w:t xml:space="preserve">, учреждения </w:t>
      </w:r>
      <w:proofErr w:type="gramStart"/>
      <w:r w:rsidRPr="00C02425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C02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425">
        <w:rPr>
          <w:rFonts w:ascii="Times New Roman" w:hAnsi="Times New Roman"/>
          <w:sz w:val="28"/>
          <w:szCs w:val="28"/>
        </w:rPr>
        <w:t>финансируемые за счет средств местного бюджета;</w:t>
      </w:r>
    </w:p>
    <w:p w:rsidR="0065466E" w:rsidRPr="00C02425" w:rsidRDefault="0065466E" w:rsidP="00C450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2425">
        <w:rPr>
          <w:rFonts w:ascii="Times New Roman" w:hAnsi="Times New Roman"/>
          <w:sz w:val="28"/>
          <w:szCs w:val="28"/>
        </w:rPr>
        <w:t>)  реабилитированные лица и лица признанные пострадавшими от политических репрессий на 50% в отношении земельных участков предназначенных для индивидуального жилищного строительства.</w:t>
      </w:r>
    </w:p>
    <w:p w:rsidR="0065466E" w:rsidRPr="00C02425" w:rsidRDefault="0065466E" w:rsidP="00C4508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t>2.Настоящее решение вступает в силу с 1 января 2020 года</w:t>
      </w:r>
    </w:p>
    <w:p w:rsidR="0065466E" w:rsidRPr="00C02425" w:rsidRDefault="0065466E" w:rsidP="00C45082">
      <w:pPr>
        <w:pStyle w:val="a8"/>
        <w:ind w:left="-426" w:right="-1" w:firstLine="1134"/>
        <w:jc w:val="both"/>
        <w:rPr>
          <w:color w:val="000000"/>
          <w:sz w:val="28"/>
          <w:szCs w:val="28"/>
        </w:rPr>
      </w:pPr>
    </w:p>
    <w:p w:rsidR="0065466E" w:rsidRPr="00C02425" w:rsidRDefault="0065466E" w:rsidP="0065466E">
      <w:pPr>
        <w:pStyle w:val="a8"/>
        <w:ind w:left="-426" w:right="-1" w:firstLine="1134"/>
        <w:jc w:val="both"/>
        <w:rPr>
          <w:color w:val="000000"/>
          <w:sz w:val="28"/>
          <w:szCs w:val="28"/>
        </w:rPr>
      </w:pPr>
    </w:p>
    <w:p w:rsidR="00E97BC4" w:rsidRDefault="00E97BC4" w:rsidP="006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65" w:rsidRDefault="00E97BC4" w:rsidP="006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65" w:rsidRPr="00E97BC4" w:rsidRDefault="00E97BC4" w:rsidP="006F40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Pr="00356CDA">
        <w:rPr>
          <w:rFonts w:ascii="Times New Roman" w:hAnsi="Times New Roman" w:cs="Times New Roman"/>
          <w:sz w:val="28"/>
          <w:szCs w:val="28"/>
        </w:rPr>
        <w:t>ьского поселения</w:t>
      </w:r>
      <w:r w:rsidR="006F4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F4065">
        <w:rPr>
          <w:rFonts w:ascii="Times New Roman" w:hAnsi="Times New Roman" w:cs="Times New Roman"/>
          <w:sz w:val="28"/>
          <w:szCs w:val="28"/>
        </w:rPr>
        <w:t>С.Э.Борщигов</w:t>
      </w:r>
      <w:proofErr w:type="spellEnd"/>
      <w:r w:rsidR="006F40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6F406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7BC4" w:rsidRPr="00356CDA" w:rsidRDefault="00E97BC4" w:rsidP="006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65" w:rsidRDefault="006F40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6F9E" w:rsidRDefault="000F6F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6F9E" w:rsidRP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P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0F6F9E">
      <w:pPr>
        <w:rPr>
          <w:rFonts w:ascii="Times New Roman" w:hAnsi="Times New Roman" w:cs="Times New Roman"/>
          <w:sz w:val="28"/>
          <w:szCs w:val="28"/>
        </w:rPr>
      </w:pPr>
    </w:p>
    <w:p w:rsidR="000F6F9E" w:rsidRDefault="000F6F9E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DC5" w:rsidRDefault="00C95DC5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DC5" w:rsidRDefault="00C95DC5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DC5" w:rsidRDefault="00C95DC5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DC5" w:rsidRDefault="00C95DC5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DC5" w:rsidRPr="00C45082" w:rsidRDefault="00C95DC5" w:rsidP="00C45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F9E" w:rsidRPr="00C45082" w:rsidRDefault="000F6F9E" w:rsidP="00C45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45082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0F6F9E" w:rsidRPr="00C45082" w:rsidRDefault="000F6F9E" w:rsidP="00C4508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45082">
        <w:rPr>
          <w:rFonts w:ascii="Times New Roman" w:hAnsi="Times New Roman" w:cs="Times New Roman"/>
          <w:sz w:val="24"/>
          <w:szCs w:val="28"/>
        </w:rPr>
        <w:t xml:space="preserve">  </w:t>
      </w:r>
      <w:r w:rsidRPr="00C45082">
        <w:rPr>
          <w:rFonts w:ascii="Times New Roman" w:hAnsi="Times New Roman" w:cs="Times New Roman"/>
          <w:b/>
          <w:sz w:val="24"/>
          <w:szCs w:val="28"/>
        </w:rPr>
        <w:t xml:space="preserve">УТВЕРЖДЕНО </w:t>
      </w:r>
    </w:p>
    <w:p w:rsidR="000F6F9E" w:rsidRPr="00C45082" w:rsidRDefault="000F6F9E" w:rsidP="00C45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5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решением Совета депутатов</w:t>
      </w:r>
    </w:p>
    <w:p w:rsidR="000F6F9E" w:rsidRPr="00C45082" w:rsidRDefault="000F6F9E" w:rsidP="00C45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5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Николаевского сельского поселения</w:t>
      </w:r>
    </w:p>
    <w:p w:rsidR="000F6F9E" w:rsidRPr="00C45082" w:rsidRDefault="000F6F9E" w:rsidP="00C45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5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от 19.11.2019г  № 05-01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F6F9E" w:rsidRPr="00C45082" w:rsidRDefault="000F6F9E" w:rsidP="00C45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6F9E" w:rsidRPr="00C45082" w:rsidRDefault="000F6F9E" w:rsidP="00C45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9E" w:rsidRPr="00C45082" w:rsidRDefault="000F6F9E" w:rsidP="00C45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45082">
        <w:rPr>
          <w:rFonts w:ascii="Times New Roman" w:hAnsi="Times New Roman" w:cs="Times New Roman"/>
          <w:sz w:val="28"/>
          <w:szCs w:val="28"/>
        </w:rPr>
        <w:t xml:space="preserve"> </w:t>
      </w:r>
      <w:r w:rsidRPr="00C450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кодексом Российской Федерации  определяются налогоплательщики по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земельному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налогу (далее – налог), объекты налогообложения, налоговые ставки, налоговая база и порядок ее определения, 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45082">
        <w:rPr>
          <w:rFonts w:ascii="Times New Roman" w:hAnsi="Times New Roman" w:cs="Times New Roman"/>
          <w:b/>
          <w:sz w:val="28"/>
          <w:szCs w:val="28"/>
        </w:rPr>
        <w:tab/>
        <w:t>Налогоплательщики</w:t>
      </w:r>
    </w:p>
    <w:p w:rsidR="000F6F9E" w:rsidRPr="00C45082" w:rsidRDefault="000F6F9E" w:rsidP="00C4508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Налогоплательщиками налога (далее в настоящем положении - налогоплательщики) признаются организации и физические лица, обладающие земельными участками на праве собственности, праве постоянного бессрочного пользования или праве пожизненно наследуемого владения.</w:t>
      </w:r>
    </w:p>
    <w:p w:rsidR="000F6F9E" w:rsidRPr="00C45082" w:rsidRDefault="000F6F9E" w:rsidP="00C4508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C45082">
        <w:rPr>
          <w:rFonts w:ascii="Times New Roman" w:hAnsi="Times New Roman" w:cs="Times New Roman"/>
          <w:b/>
          <w:sz w:val="28"/>
          <w:szCs w:val="28"/>
        </w:rPr>
        <w:tab/>
        <w:t xml:space="preserve">Объект налогообложения </w:t>
      </w:r>
    </w:p>
    <w:p w:rsidR="000F6F9E" w:rsidRPr="00C45082" w:rsidRDefault="000F6F9E" w:rsidP="00C4508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села.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2.</w:t>
      </w:r>
      <w:r w:rsidRPr="00C45082">
        <w:rPr>
          <w:rFonts w:ascii="Times New Roman" w:hAnsi="Times New Roman" w:cs="Times New Roman"/>
          <w:sz w:val="28"/>
          <w:szCs w:val="28"/>
        </w:rPr>
        <w:tab/>
        <w:t>Не признаются объектом налогообложения: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1)</w:t>
      </w:r>
      <w:r w:rsidRPr="00C45082">
        <w:rPr>
          <w:rFonts w:ascii="Times New Roman" w:hAnsi="Times New Roman" w:cs="Times New Roman"/>
          <w:sz w:val="28"/>
          <w:szCs w:val="28"/>
        </w:rPr>
        <w:tab/>
        <w:t xml:space="preserve"> земельные участки, изъятые из оборота в соответствии с законодательством      Российской Федерации;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2)</w:t>
      </w:r>
      <w:r w:rsidRPr="00C45082">
        <w:rPr>
          <w:rFonts w:ascii="Times New Roman" w:hAnsi="Times New Roman" w:cs="Times New Roman"/>
          <w:sz w:val="28"/>
          <w:szCs w:val="28"/>
        </w:rPr>
        <w:tab/>
        <w:t xml:space="preserve">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включенными в Список всемирного наследия, историко-культурными заповедниками, объектами археологического наследия;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C45082">
        <w:rPr>
          <w:rFonts w:ascii="Times New Roman" w:hAnsi="Times New Roman" w:cs="Times New Roman"/>
          <w:sz w:val="28"/>
          <w:szCs w:val="28"/>
        </w:rPr>
        <w:tab/>
        <w:t xml:space="preserve">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 </w:t>
      </w:r>
    </w:p>
    <w:p w:rsidR="000F6F9E" w:rsidRPr="00C45082" w:rsidRDefault="000F6F9E" w:rsidP="00C4508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4)</w:t>
      </w:r>
      <w:r w:rsidRPr="00C45082">
        <w:rPr>
          <w:rFonts w:ascii="Times New Roman" w:hAnsi="Times New Roman" w:cs="Times New Roman"/>
          <w:sz w:val="28"/>
          <w:szCs w:val="28"/>
        </w:rPr>
        <w:tab/>
        <w:t>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 xml:space="preserve">Статья  4  Налоговая база 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 1. 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5. Порядок определения налоговой базы</w:t>
      </w:r>
    </w:p>
    <w:p w:rsidR="000F6F9E" w:rsidRPr="00C45082" w:rsidRDefault="000F6F9E" w:rsidP="00C4508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0F6F9E" w:rsidRPr="00C45082" w:rsidRDefault="000F6F9E" w:rsidP="00C4508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F6F9E" w:rsidRPr="00C45082" w:rsidRDefault="000F6F9E" w:rsidP="00C4508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Налогоплательщики – 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0F6F9E" w:rsidRPr="00C45082" w:rsidRDefault="000F6F9E" w:rsidP="00C4508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 осуществляющими регистрацию прав на недвижимое имущество и сделок с ним.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6. Порядок и сроки предоставления налогоплательщиками документов, подтверждающих право на уменьшение налогооблагаемой базы.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   Документы, подтверждающие право на уменьшение налоговой базы в соответствии со статьей 31 Налогового кодекса Российской Федерации, предоставляются в налоговые органы по месту нахождения земельного участка: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  <w:t>а) налогоплательщиками – организациями в сроки, установленные для предоставления налоговых расчетов по авансовым платежам по налогу и налоговой декларации по налогу;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lastRenderedPageBreak/>
        <w:tab/>
        <w:t>б) налогоплательщиками – физическими лицами,  в срок до 1 февраля года, следующего за истекшим налоговым периодом.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 в течение 10 дней со дня его возникновения (утраты).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7. Особенности определения налоговой базы в отношении земельных участков, находящихся в общей собственности.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Налоговая база в отношении земельных участков, находящихся в общей 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F6F9E" w:rsidRPr="00C45082" w:rsidRDefault="000F6F9E" w:rsidP="00C4508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F6F9E" w:rsidRPr="00C45082" w:rsidRDefault="000F6F9E" w:rsidP="00C4508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82">
        <w:rPr>
          <w:rFonts w:ascii="Times New Roman" w:hAnsi="Times New Roman" w:cs="Times New Roman"/>
          <w:sz w:val="28"/>
          <w:szCs w:val="28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8. Налоговый период. Отчетный период.</w:t>
      </w:r>
    </w:p>
    <w:p w:rsidR="000F6F9E" w:rsidRPr="00C45082" w:rsidRDefault="000F6F9E" w:rsidP="00C450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0F6F9E" w:rsidRPr="00C45082" w:rsidRDefault="000F6F9E" w:rsidP="00C4508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Отчетным периодом для налогоплательщиков – организаций признаются первый квартал, второй квартал и третий квартал календарного года.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9. Налоговая ставка</w:t>
      </w:r>
    </w:p>
    <w:p w:rsidR="000F6F9E" w:rsidRPr="00C45082" w:rsidRDefault="000F6F9E" w:rsidP="00C45082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5082">
        <w:rPr>
          <w:rFonts w:ascii="Times New Roman" w:hAnsi="Times New Roman" w:cs="Times New Roman"/>
          <w:sz w:val="28"/>
          <w:szCs w:val="28"/>
          <w:lang w:eastAsia="ar-SA"/>
        </w:rPr>
        <w:t>Установить следующие налоговые ставки по земельному налогу:</w:t>
      </w:r>
    </w:p>
    <w:p w:rsidR="000F6F9E" w:rsidRPr="00C45082" w:rsidRDefault="000F6F9E" w:rsidP="00C45082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5082">
        <w:rPr>
          <w:rFonts w:ascii="Times New Roman" w:hAnsi="Times New Roman" w:cs="Times New Roman"/>
          <w:bCs/>
          <w:sz w:val="28"/>
          <w:szCs w:val="28"/>
          <w:lang w:eastAsia="ar-SA"/>
        </w:rPr>
        <w:t>1)</w:t>
      </w:r>
    </w:p>
    <w:tbl>
      <w:tblPr>
        <w:tblpPr w:leftFromText="180" w:rightFromText="180" w:vertAnchor="text" w:horzAnchor="margin" w:tblpXSpec="center" w:tblpY="241"/>
        <w:tblW w:w="9180" w:type="dxa"/>
        <w:tblLook w:val="04A0"/>
      </w:tblPr>
      <w:tblGrid>
        <w:gridCol w:w="5597"/>
        <w:gridCol w:w="1642"/>
        <w:gridCol w:w="1941"/>
      </w:tblGrid>
      <w:tr w:rsidR="000F6F9E" w:rsidRPr="00C45082" w:rsidTr="001030B1">
        <w:trPr>
          <w:trHeight w:val="9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Объект налогообложения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Ставки земельного налога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Категория </w:t>
            </w:r>
            <w:proofErr w:type="spellStart"/>
            <w:proofErr w:type="gramStart"/>
            <w:r w:rsidRPr="00C45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налого-плательщика</w:t>
            </w:r>
            <w:proofErr w:type="spellEnd"/>
            <w:proofErr w:type="gramEnd"/>
          </w:p>
        </w:tc>
      </w:tr>
      <w:tr w:rsidR="000F6F9E" w:rsidRPr="00C45082" w:rsidTr="001030B1">
        <w:trPr>
          <w:trHeight w:val="18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</w:p>
        </w:tc>
      </w:tr>
      <w:tr w:rsidR="000F6F9E" w:rsidRPr="00C45082" w:rsidTr="001030B1">
        <w:trPr>
          <w:trHeight w:val="932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земельных участков, находящихся в собственности, постоянном (бессрочном) пользовании или пожизненном наследуемом владении и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</w:tr>
      <w:tr w:rsidR="000F6F9E" w:rsidRPr="00C45082" w:rsidTr="001030B1">
        <w:trPr>
          <w:trHeight w:val="948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</w:t>
            </w:r>
          </w:p>
        </w:tc>
      </w:tr>
      <w:tr w:rsidR="000F6F9E" w:rsidRPr="00C45082" w:rsidTr="00C45082">
        <w:trPr>
          <w:trHeight w:val="15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не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</w:p>
        </w:tc>
      </w:tr>
      <w:tr w:rsidR="000F6F9E" w:rsidRPr="00C45082" w:rsidTr="001030B1">
        <w:trPr>
          <w:trHeight w:val="147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</w:tr>
      <w:tr w:rsidR="000F6F9E" w:rsidRPr="00C45082" w:rsidTr="001030B1">
        <w:trPr>
          <w:trHeight w:val="147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</w:t>
            </w:r>
          </w:p>
        </w:tc>
      </w:tr>
      <w:tr w:rsidR="000F6F9E" w:rsidRPr="00C45082" w:rsidTr="001030B1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прочих земельных участков, не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ФЛ, ЮЛ, ИП</w:t>
            </w:r>
          </w:p>
        </w:tc>
      </w:tr>
      <w:tr w:rsidR="000F6F9E" w:rsidRPr="00C45082" w:rsidTr="001030B1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прочих земельных участков,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9E" w:rsidRPr="00C45082" w:rsidRDefault="000F6F9E" w:rsidP="00C45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ФЛ, ЮЛ, ИП</w:t>
            </w:r>
          </w:p>
        </w:tc>
      </w:tr>
    </w:tbl>
    <w:p w:rsidR="000F6F9E" w:rsidRPr="00C45082" w:rsidRDefault="000F6F9E" w:rsidP="00C45082">
      <w:pPr>
        <w:suppressAutoHyphens/>
        <w:spacing w:after="0"/>
        <w:ind w:right="536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F6F9E" w:rsidRPr="00C45082" w:rsidRDefault="000F6F9E" w:rsidP="00C4508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82">
        <w:rPr>
          <w:rFonts w:ascii="Times New Roman" w:hAnsi="Times New Roman" w:cs="Times New Roman"/>
          <w:sz w:val="28"/>
          <w:szCs w:val="28"/>
        </w:rPr>
        <w:t>2) В переходный период 2020-2023 годов в отношении земельных участков, приобретенных (предоставленных) для жилищного строительства, приобретенных для личного подсобного хозяйства, садоводства, огородничества или животноводства, а также дачного хозяйства, находящихся в собственности физических лиц, постоянном (бессрочном) пользовании или пожизненном наследуемом владении физических лиц, применяются следующие ставки: в 2020 году – 0,15; в 2021 году – 0,2;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в 2022 году – 0,25; в 2023 году и в последующие годы – 0,3.</w:t>
      </w:r>
    </w:p>
    <w:p w:rsidR="000F6F9E" w:rsidRPr="00C45082" w:rsidRDefault="000F6F9E" w:rsidP="00C4508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5082">
        <w:rPr>
          <w:rFonts w:ascii="Times New Roman" w:hAnsi="Times New Roman" w:cs="Times New Roman"/>
          <w:sz w:val="28"/>
          <w:szCs w:val="28"/>
        </w:rPr>
        <w:t>3) В отношении земельных участков, находящихся в оперативном управлении учреждений, финансируемых за счет средств бюджета Чеченской Республики, а также автономных учреждений установить коэффициент 0,7.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10. Налоговые льготы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  <w:t>Освобождаются от налогообложения: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1)      органы местного самоуправления;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2)</w:t>
      </w:r>
      <w:r w:rsidRPr="00C45082">
        <w:rPr>
          <w:rFonts w:ascii="Times New Roman" w:hAnsi="Times New Roman" w:cs="Times New Roman"/>
          <w:sz w:val="28"/>
          <w:szCs w:val="28"/>
        </w:rPr>
        <w:tab/>
        <w:t xml:space="preserve">учреждения образования, учреждения дошкольного образования, учреждения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 финансируемые за счет средств местного бюджета;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3)  реабилитированные лица и лица признанные пострадавшими от политических репрессий на 50% в отношении земельных участков предназначенных для индивидуального жилищного строительства.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lastRenderedPageBreak/>
        <w:t>Статья 11. Порядок исчисления налога.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601"/>
      <w:r w:rsidRPr="00C45082">
        <w:rPr>
          <w:rFonts w:ascii="Times New Roman" w:hAnsi="Times New Roman" w:cs="Times New Roman"/>
          <w:sz w:val="28"/>
          <w:szCs w:val="28"/>
        </w:rPr>
        <w:t xml:space="preserve">    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</w:t>
      </w:r>
      <w:hyperlink r:id="rId7" w:anchor="sub_39615#sub_39615" w:history="1">
        <w:r w:rsidRPr="00C45082">
          <w:rPr>
            <w:rStyle w:val="a9"/>
            <w:rFonts w:ascii="Times New Roman" w:hAnsi="Times New Roman" w:cs="Times New Roman"/>
            <w:color w:val="008000"/>
            <w:sz w:val="28"/>
            <w:szCs w:val="28"/>
          </w:rPr>
          <w:t>пунктами 10</w:t>
        </w:r>
      </w:hyperlink>
      <w:r w:rsidRPr="00C450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sub_39616#sub_39616" w:history="1">
        <w:r w:rsidRPr="00C45082">
          <w:rPr>
            <w:rStyle w:val="a9"/>
            <w:rFonts w:ascii="Times New Roman" w:hAnsi="Times New Roman" w:cs="Times New Roman"/>
            <w:color w:val="008000"/>
            <w:sz w:val="28"/>
            <w:szCs w:val="28"/>
          </w:rPr>
          <w:t>11</w:t>
        </w:r>
      </w:hyperlink>
      <w:r w:rsidRPr="00C4508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602"/>
      <w:bookmarkEnd w:id="1"/>
      <w:r w:rsidRPr="00C45082">
        <w:rPr>
          <w:rFonts w:ascii="Times New Roman" w:hAnsi="Times New Roman" w:cs="Times New Roman"/>
          <w:sz w:val="28"/>
          <w:szCs w:val="28"/>
        </w:rPr>
        <w:t xml:space="preserve">    2. Налогоплательщики-организации исчисляют сумму налога (сумму авансовых платежей по налогу) самостоятельно.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603"/>
      <w:bookmarkEnd w:id="2"/>
      <w:r w:rsidRPr="00C45082">
        <w:rPr>
          <w:rFonts w:ascii="Times New Roman" w:hAnsi="Times New Roman" w:cs="Times New Roman"/>
          <w:sz w:val="28"/>
          <w:szCs w:val="28"/>
        </w:rPr>
        <w:t xml:space="preserve">    3. Сумма налога,  подлежащая уплате в бюджет </w:t>
      </w:r>
      <w:proofErr w:type="spellStart"/>
      <w:proofErr w:type="gramStart"/>
      <w:r w:rsidRPr="00C45082"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spellEnd"/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лицами, исчисляется налоговыми органами.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9605"/>
      <w:bookmarkEnd w:id="3"/>
      <w:r w:rsidRPr="00C45082">
        <w:rPr>
          <w:rFonts w:ascii="Times New Roman" w:hAnsi="Times New Roman" w:cs="Times New Roman"/>
          <w:sz w:val="28"/>
          <w:szCs w:val="28"/>
        </w:rPr>
        <w:t xml:space="preserve">    4. Сумма налога, подлежащая уплате в бюджет по итогам налогового периода, определяется как разница между суммой налога, исчисленной в соответствии с </w:t>
      </w:r>
      <w:hyperlink r:id="rId9" w:anchor="sub_39601#sub_39601" w:history="1">
        <w:r w:rsidRPr="00C45082">
          <w:rPr>
            <w:rStyle w:val="a9"/>
            <w:rFonts w:ascii="Times New Roman" w:hAnsi="Times New Roman" w:cs="Times New Roman"/>
            <w:color w:val="008000"/>
            <w:sz w:val="28"/>
            <w:szCs w:val="28"/>
          </w:rPr>
          <w:t>пунктом 1</w:t>
        </w:r>
      </w:hyperlink>
      <w:r w:rsidRPr="00C45082">
        <w:rPr>
          <w:rFonts w:ascii="Times New Roman" w:hAnsi="Times New Roman" w:cs="Times New Roman"/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606"/>
      <w:bookmarkEnd w:id="4"/>
      <w:r w:rsidRPr="00C45082">
        <w:rPr>
          <w:rFonts w:ascii="Times New Roman" w:hAnsi="Times New Roman" w:cs="Times New Roman"/>
          <w:sz w:val="28"/>
          <w:szCs w:val="28"/>
        </w:rPr>
        <w:t xml:space="preserve">  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607"/>
      <w:bookmarkEnd w:id="5"/>
      <w:r w:rsidRPr="00C45082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наследуемом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) налогоплательщика, к числу календарных месяцев в налоговом (отчетном) периоде, если иное не предусмотрено настоящей статьей. При этом если возникновение (прекращение) указанных прав произошло до 15-го числа соответствующего месяца включительно,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принимается месяц прекращения указанных прав.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9608"/>
      <w:bookmarkEnd w:id="6"/>
      <w:r w:rsidRPr="00C45082">
        <w:rPr>
          <w:rFonts w:ascii="Times New Roman" w:hAnsi="Times New Roman" w:cs="Times New Roman"/>
          <w:sz w:val="28"/>
          <w:szCs w:val="28"/>
        </w:rPr>
        <w:t xml:space="preserve">    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исчисляется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начиная с месяца открытия наследства.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610"/>
      <w:bookmarkEnd w:id="7"/>
      <w:r w:rsidRPr="00C45082">
        <w:rPr>
          <w:rFonts w:ascii="Times New Roman" w:hAnsi="Times New Roman" w:cs="Times New Roman"/>
          <w:sz w:val="28"/>
          <w:szCs w:val="28"/>
        </w:rPr>
        <w:t xml:space="preserve">      8. Налогоплательщики, имеющие право на налоговые льготы, должны представить документы, подтверждающие такое право, в налоговые органы </w:t>
      </w:r>
      <w:r w:rsidRPr="00C45082">
        <w:rPr>
          <w:rFonts w:ascii="Times New Roman" w:hAnsi="Times New Roman" w:cs="Times New Roman"/>
          <w:sz w:val="28"/>
          <w:szCs w:val="28"/>
        </w:rPr>
        <w:lastRenderedPageBreak/>
        <w:t xml:space="preserve">по месту нахождения земельного участка, признаваемого объектом налогообложения в соответствии со </w:t>
      </w:r>
      <w:hyperlink r:id="rId10" w:anchor="sub_389#sub_389" w:history="1">
        <w:r w:rsidRPr="00C45082">
          <w:rPr>
            <w:rStyle w:val="a9"/>
            <w:rFonts w:ascii="Times New Roman" w:hAnsi="Times New Roman" w:cs="Times New Roman"/>
            <w:color w:val="008000"/>
            <w:sz w:val="28"/>
            <w:szCs w:val="28"/>
          </w:rPr>
          <w:t>статьей 389</w:t>
        </w:r>
      </w:hyperlink>
      <w:r w:rsidRPr="00C45082">
        <w:rPr>
          <w:rFonts w:ascii="Times New Roman" w:hAnsi="Times New Roman" w:cs="Times New Roman"/>
          <w:sz w:val="28"/>
          <w:szCs w:val="28"/>
        </w:rPr>
        <w:t xml:space="preserve"> Налогового Кодекса.</w:t>
      </w:r>
    </w:p>
    <w:bookmarkEnd w:id="8"/>
    <w:p w:rsidR="000F6F9E" w:rsidRPr="00C45082" w:rsidRDefault="000F6F9E" w:rsidP="00C450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82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>.</w:t>
      </w:r>
    </w:p>
    <w:p w:rsidR="000F6F9E" w:rsidRPr="00C45082" w:rsidRDefault="000F6F9E" w:rsidP="00C450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9614"/>
      <w:r w:rsidRPr="00C45082">
        <w:rPr>
          <w:rFonts w:ascii="Times New Roman" w:hAnsi="Times New Roman" w:cs="Times New Roman"/>
          <w:sz w:val="28"/>
          <w:szCs w:val="28"/>
        </w:rPr>
        <w:t xml:space="preserve">     9.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Чеченской Республики республиканским органом исполнительной власти.</w:t>
      </w:r>
      <w:bookmarkEnd w:id="9"/>
    </w:p>
    <w:p w:rsidR="000F6F9E" w:rsidRPr="00C45082" w:rsidRDefault="000F6F9E" w:rsidP="00C450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9615"/>
      <w:r w:rsidRPr="00C45082">
        <w:rPr>
          <w:rFonts w:ascii="Times New Roman" w:hAnsi="Times New Roman" w:cs="Times New Roman"/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</w:t>
      </w:r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bookmarkEnd w:id="10"/>
    <w:p w:rsidR="000F6F9E" w:rsidRPr="00C45082" w:rsidRDefault="000F6F9E" w:rsidP="00C450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82">
        <w:rPr>
          <w:rFonts w:ascii="Times New Roman" w:hAnsi="Times New Roman" w:cs="Times New Roman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F6F9E" w:rsidRPr="00C45082" w:rsidRDefault="000F6F9E" w:rsidP="00C450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lastRenderedPageBreak/>
        <w:t xml:space="preserve"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производится с учетом коэффициента 2 по истечении 10 лет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 xml:space="preserve">Статья 12.  Порядок и сроки уплаты налога 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   1. Уплата налога физическими лицами производится на основании налогового уведомления, направленного налоговыми органами </w:t>
      </w:r>
      <w:r w:rsidRPr="00C4508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 порядке и сроки, которые установлены Налоговым кодексом Российской Федерации.</w:t>
      </w:r>
      <w:r w:rsidRPr="00C4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9E" w:rsidRPr="00C45082" w:rsidRDefault="000F6F9E" w:rsidP="00C450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Уплата налога производится </w:t>
      </w:r>
      <w:r w:rsidRPr="00C45082">
        <w:rPr>
          <w:rFonts w:ascii="Times New Roman" w:hAnsi="Times New Roman" w:cs="Times New Roman"/>
          <w:sz w:val="28"/>
          <w:szCs w:val="28"/>
        </w:rPr>
        <w:tab/>
        <w:t xml:space="preserve">в срок до 1 декабря года, следующего за истекшим налоговым периодом.  </w:t>
      </w:r>
    </w:p>
    <w:p w:rsidR="000F6F9E" w:rsidRPr="00C45082" w:rsidRDefault="000F6F9E" w:rsidP="00C450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2.Уплата налогов для налогоплательщиков – организаций, производится авансовыми платежами в срок не позднее последнего числа месяца, следующего за истекшим отчетным периодом (до 1 мая,  1 августа и до 1 ноября). Разница между суммой налога подлежащей уплате по итогам налогового периода и суммами </w:t>
      </w:r>
      <w:proofErr w:type="gramStart"/>
      <w:r w:rsidRPr="00C45082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C45082">
        <w:rPr>
          <w:rFonts w:ascii="Times New Roman" w:hAnsi="Times New Roman" w:cs="Times New Roman"/>
          <w:sz w:val="28"/>
          <w:szCs w:val="28"/>
        </w:rPr>
        <w:t xml:space="preserve"> уплаченными в течение налогового периода подлежит к уплате в срок не позднее первого апреля года, следующего за истёкшим налоговым периодом.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82">
        <w:rPr>
          <w:rFonts w:ascii="Times New Roman" w:hAnsi="Times New Roman" w:cs="Times New Roman"/>
          <w:b/>
          <w:sz w:val="28"/>
          <w:szCs w:val="28"/>
        </w:rPr>
        <w:t>Статья 13.  Налоговая декларация</w:t>
      </w:r>
    </w:p>
    <w:p w:rsidR="000F6F9E" w:rsidRPr="00C45082" w:rsidRDefault="000F6F9E" w:rsidP="00C45082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1. Налогоплательщики - 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0F6F9E" w:rsidRPr="00C45082" w:rsidRDefault="000F6F9E" w:rsidP="00C4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0F6F9E" w:rsidRPr="00C45082" w:rsidRDefault="000F6F9E" w:rsidP="00C45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9E" w:rsidRPr="00C45082" w:rsidRDefault="000F6F9E" w:rsidP="00C45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E" w:rsidRPr="00C45082" w:rsidRDefault="000F6F9E" w:rsidP="00C45082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</w:r>
    </w:p>
    <w:p w:rsidR="000F6F9E" w:rsidRPr="00C45082" w:rsidRDefault="000F6F9E" w:rsidP="00C45082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082">
        <w:rPr>
          <w:rFonts w:ascii="Times New Roman" w:hAnsi="Times New Roman" w:cs="Times New Roman"/>
          <w:sz w:val="28"/>
          <w:szCs w:val="28"/>
        </w:rPr>
        <w:tab/>
      </w:r>
    </w:p>
    <w:sectPr w:rsidR="000F6F9E" w:rsidRPr="00C45082" w:rsidSect="0030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0A" w:rsidRDefault="002C2F0A" w:rsidP="00160177">
      <w:pPr>
        <w:spacing w:after="0" w:line="240" w:lineRule="auto"/>
      </w:pPr>
      <w:r>
        <w:separator/>
      </w:r>
    </w:p>
  </w:endnote>
  <w:endnote w:type="continuationSeparator" w:id="0">
    <w:p w:rsidR="002C2F0A" w:rsidRDefault="002C2F0A" w:rsidP="001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0A" w:rsidRDefault="002C2F0A" w:rsidP="00160177">
      <w:pPr>
        <w:spacing w:after="0" w:line="240" w:lineRule="auto"/>
      </w:pPr>
      <w:r>
        <w:separator/>
      </w:r>
    </w:p>
  </w:footnote>
  <w:footnote w:type="continuationSeparator" w:id="0">
    <w:p w:rsidR="002C2F0A" w:rsidRDefault="002C2F0A" w:rsidP="0016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58"/>
    <w:multiLevelType w:val="hybridMultilevel"/>
    <w:tmpl w:val="57D4F814"/>
    <w:lvl w:ilvl="0" w:tplc="4BB820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1">
    <w:nsid w:val="098F76C7"/>
    <w:multiLevelType w:val="hybridMultilevel"/>
    <w:tmpl w:val="EACAFF5C"/>
    <w:lvl w:ilvl="0" w:tplc="F892B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253FD9"/>
    <w:multiLevelType w:val="hybridMultilevel"/>
    <w:tmpl w:val="EF2E3664"/>
    <w:lvl w:ilvl="0" w:tplc="12C68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4521A"/>
    <w:multiLevelType w:val="hybridMultilevel"/>
    <w:tmpl w:val="B6765EF4"/>
    <w:lvl w:ilvl="0" w:tplc="FA66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15644"/>
    <w:multiLevelType w:val="hybridMultilevel"/>
    <w:tmpl w:val="6A2C9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1956"/>
    <w:multiLevelType w:val="hybridMultilevel"/>
    <w:tmpl w:val="54A4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62899"/>
    <w:multiLevelType w:val="hybridMultilevel"/>
    <w:tmpl w:val="32065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77"/>
    <w:rsid w:val="000A6782"/>
    <w:rsid w:val="000D0314"/>
    <w:rsid w:val="000F6F9E"/>
    <w:rsid w:val="00160177"/>
    <w:rsid w:val="001B55F4"/>
    <w:rsid w:val="00274DA4"/>
    <w:rsid w:val="002826CC"/>
    <w:rsid w:val="002C2F0A"/>
    <w:rsid w:val="002C4374"/>
    <w:rsid w:val="00300E5D"/>
    <w:rsid w:val="00356CDA"/>
    <w:rsid w:val="003B48E0"/>
    <w:rsid w:val="003C00E6"/>
    <w:rsid w:val="003D47CB"/>
    <w:rsid w:val="00416475"/>
    <w:rsid w:val="004A7FB2"/>
    <w:rsid w:val="00536708"/>
    <w:rsid w:val="005A6B6A"/>
    <w:rsid w:val="005D0C87"/>
    <w:rsid w:val="0065466E"/>
    <w:rsid w:val="00675160"/>
    <w:rsid w:val="00694D49"/>
    <w:rsid w:val="006B7547"/>
    <w:rsid w:val="006F4065"/>
    <w:rsid w:val="00844DA5"/>
    <w:rsid w:val="00853B2A"/>
    <w:rsid w:val="008F0E94"/>
    <w:rsid w:val="009279FD"/>
    <w:rsid w:val="009768ED"/>
    <w:rsid w:val="00A24585"/>
    <w:rsid w:val="00B15F2E"/>
    <w:rsid w:val="00B749BD"/>
    <w:rsid w:val="00B9127B"/>
    <w:rsid w:val="00C02A63"/>
    <w:rsid w:val="00C45082"/>
    <w:rsid w:val="00C95DC5"/>
    <w:rsid w:val="00CB027E"/>
    <w:rsid w:val="00D275C6"/>
    <w:rsid w:val="00DF3158"/>
    <w:rsid w:val="00E96E0D"/>
    <w:rsid w:val="00E97BC4"/>
    <w:rsid w:val="00F16FE0"/>
    <w:rsid w:val="00F8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5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6F9E"/>
    <w:rPr>
      <w:color w:val="0000FF" w:themeColor="hyperlink"/>
      <w:u w:val="single"/>
    </w:rPr>
  </w:style>
  <w:style w:type="character" w:customStyle="1" w:styleId="aa">
    <w:name w:val="Не вступил в силу"/>
    <w:uiPriority w:val="99"/>
    <w:rsid w:val="000F6F9E"/>
    <w:rPr>
      <w:b/>
      <w:bCs/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Naur\Desktop\&#1055;&#1054;&#1051;&#1054;&#1046;&#1045;&#1053;&#1048;&#1045;%20&#1086;%20&#1079;&#1077;&#1084;&#1077;&#1083;&#1100;&#1085;&#1086;&#1084;%20&#1085;&#1072;&#1083;&#1086;&#1075;&#1077;%20&#1047;&#1085;&#1072;&#1084;&#1077;&#108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16</cp:revision>
  <cp:lastPrinted>2019-12-09T12:55:00Z</cp:lastPrinted>
  <dcterms:created xsi:type="dcterms:W3CDTF">2019-06-13T12:41:00Z</dcterms:created>
  <dcterms:modified xsi:type="dcterms:W3CDTF">2019-12-09T12:56:00Z</dcterms:modified>
</cp:coreProperties>
</file>